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after="120" w:line="240" w:lineRule="auto"/>
        <w:jc w:val="right"/>
        <w:outlineLvl w:val="0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Утверждаю</w:t>
      </w: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after="120" w:line="240" w:lineRule="auto"/>
        <w:jc w:val="right"/>
        <w:outlineLvl w:val="0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Директор ____________________</w:t>
      </w: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after="120" w:line="240" w:lineRule="auto"/>
        <w:jc w:val="right"/>
        <w:outlineLvl w:val="0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____________________________</w:t>
      </w:r>
    </w:p>
    <w:p w:rsidR="00AF2EB8" w:rsidRDefault="00AF2EB8" w:rsidP="00AF2EB8">
      <w:pPr>
        <w:pBdr>
          <w:bottom w:val="single" w:sz="6" w:space="7" w:color="F8F5F0"/>
        </w:pBdr>
        <w:shd w:val="clear" w:color="auto" w:fill="FFFFFF"/>
        <w:spacing w:before="300" w:after="300" w:line="240" w:lineRule="auto"/>
        <w:jc w:val="both"/>
        <w:outlineLvl w:val="0"/>
        <w:rPr>
          <w:rFonts w:ascii="Helvetica" w:eastAsia="Times New Roman" w:hAnsi="Helvetica" w:cs="Helvetica"/>
          <w:color w:val="3E3F3A"/>
          <w:kern w:val="36"/>
          <w:sz w:val="32"/>
          <w:szCs w:val="32"/>
          <w:lang w:eastAsia="ru-RU"/>
        </w:rPr>
      </w:pP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before="300" w:after="300" w:line="240" w:lineRule="auto"/>
        <w:jc w:val="center"/>
        <w:outlineLvl w:val="0"/>
        <w:rPr>
          <w:rFonts w:ascii="Helvetica" w:eastAsia="Times New Roman" w:hAnsi="Helvetica" w:cs="Helvetica"/>
          <w:color w:val="3E3F3A"/>
          <w:kern w:val="36"/>
          <w:sz w:val="32"/>
          <w:szCs w:val="32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kern w:val="36"/>
          <w:sz w:val="32"/>
          <w:szCs w:val="32"/>
          <w:lang w:eastAsia="ru-RU"/>
        </w:rPr>
        <w:t>Положение о конфиденциальной информации</w:t>
      </w: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before="120" w:after="0" w:line="240" w:lineRule="auto"/>
        <w:jc w:val="both"/>
        <w:outlineLvl w:val="1"/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  <w:t>1. Общие положения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1.1. Настоящее Положение регулирует в соответствии с Гражданским кодексом РФ, Федеральным законом РФ «Об информации, информационных технологиях и защите информации», иными федеральными законами и нормативными правовыми актами РФ отношения, связанные с охраной и использованием конфиденциальной информации Открытого акционерного общества «» (далее по тексту настоящего Положения - Общество).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1.2. Конфиденциальная информация Общества - сведения о лицах, предметах, фактах, событиях, явлениях и процессах независимо от формы их представления и существования, отнесенная к таковой в соответствии с настоящим Положением, имеющая действительную или потенциальную коммерческую ценность в силу неизвестности ее третьим лицам, ограничения к доступу и разглашению которой предпринимаются </w:t>
      </w:r>
      <w:proofErr w:type="gramStart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согласно</w:t>
      </w:r>
      <w:proofErr w:type="gramEnd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 настоящего Положения.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1.3. Общество имеет исключительное право на использование конфиденциальной информации любыми незапрещенными законом способами по собственному усмотрению.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1.4. В соответствии с настоящим Положением Общество принимает меры к охране конфиденциальной информации, ограничению доступа к ней третьих лиц.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1.5. Целью охраны конфиденциальной информации является обеспечение экономической и правовой безопасности Общества.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1.6. В случае если в связи с осуществлением своей деятельности Обществу становятся известны сведения, составляющие в соответствии с законодательством РФ защищаемую законом тайну, Общество обязано предпринимать меры по их охране в соответствии с Федеральными законами РФ «О коммерческой тайне» и иными нормативными правовыми актами о защищаемой законом тайне.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1.7. Действие настоящего Положения распространяется на все структурные подразделения Общества, в том числе обособленные - филиалы и представительства.</w:t>
      </w: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before="120" w:after="0" w:line="240" w:lineRule="auto"/>
        <w:jc w:val="both"/>
        <w:outlineLvl w:val="1"/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  <w:t>2. Коммерческая тайна Общества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2.1. Коммерческой тайной Общества является следующая информация: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2.1.1. Данные первичных учетных документов бухгалтерского учета Общества;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2.1.2. Содержание регистров бухгалтерского учета Общества;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2.1.3. Содержание внутренней бухгалтерской отчетности Общества;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2.1.4. Совершаемые и совершенные Обществом сделки, в том числе договоры, их предмет, содержание, цена и другие существенные условия;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2.1.5. Сведения об открытых в кредитных учреждениях расчетных и иных счетах, в том числе в иностранной валюте, о движении средств по этим счетам, и об остатке </w:t>
      </w: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lastRenderedPageBreak/>
        <w:t xml:space="preserve">средств на этих счетах, сведения </w:t>
      </w:r>
      <w:proofErr w:type="gramStart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о</w:t>
      </w:r>
      <w:proofErr w:type="gramEnd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 имеющихся вкладах в банках, в том числе в иностранной валюте;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2.1.6. Секреты производства (ноу-хау) и иная информация, составляющая производственную тайну;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2.1.7. Иные сведения, отнесенные к коммерческой тайне в соответствии с настоящим положением.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 К коммерческой тайне не может быть отнесена следующая информация: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2.2.1. Учредительные документы Общества и Договор о создании Общества;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2.2.2. Регистрационные удостоверения, лицензии, патенты и иные документы, дающие право заниматься предпринимательской деятельностью;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2.2.4. Документы о платежеспособности;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2.2.5. Сведения о численности, составе работников Общества, их заработной плате и условиях труда, а также о наличии свободных рабочих мест;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2.2.6. Документы об уплате налогов и обязательных платежах;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2.2.7. Сведения о загрязнении окружающей среды, нарушении антимонопольного законодательства, несоблюдении безопасных условий труда, реализации продукции, причиняющей вред здоровью населения, а также других нарушениях законодательства РФ и размерах причиненного при этом ущерба, в случае если данные факты установлены вступившим в законную силу решением (приговором) суда, арбитражного суда;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2.2.8. Сведения об участии должностных лиц Общества в производственных кооперативах, товариществах, обществах с ограниченной ответственностью, акционерных обществах и других организациях, осуществляющих предпринимательскую деятельность;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2.2.9. Идентификационный номер налогоплательщика (ИНН);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2.2.10. Содержание внешней бухгалтерской отчетности Общества, в том числе содержание:</w:t>
      </w:r>
    </w:p>
    <w:p w:rsidR="00AF2EB8" w:rsidRPr="00AF2EB8" w:rsidRDefault="00AF2EB8" w:rsidP="00AF2E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бухгалтерского баланса;</w:t>
      </w:r>
    </w:p>
    <w:p w:rsidR="00AF2EB8" w:rsidRPr="00AF2EB8" w:rsidRDefault="00AF2EB8" w:rsidP="00AF2E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отчета о прибылях и убытках;</w:t>
      </w:r>
    </w:p>
    <w:p w:rsidR="00AF2EB8" w:rsidRPr="00AF2EB8" w:rsidRDefault="00AF2EB8" w:rsidP="00AF2E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приложений к ним, предусмотренных нормативными актами;</w:t>
      </w:r>
    </w:p>
    <w:p w:rsidR="00AF2EB8" w:rsidRPr="00AF2EB8" w:rsidRDefault="00AF2EB8" w:rsidP="00AF2E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аудиторского заключения, подтверждающего достоверность бухгалтерской отчетности Общества;</w:t>
      </w:r>
    </w:p>
    <w:p w:rsidR="00AF2EB8" w:rsidRPr="00AF2EB8" w:rsidRDefault="00AF2EB8" w:rsidP="00AF2E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пояснительной записки к данным внешней бухгалтерской отчетности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2.2.11. Иная информация, которая не может быть отнесена к коммерческой тайне в соответствии с законодательством РФ.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2.3. Отнесение информации, указанной в пункте 2.1. настоящего Положения, к информации, составляющей коммерческую тайну Общества, не требует издания каких-либо иных актов помимо настоящего Положения.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2.5. Отнесение информации, не указанной в пункте 2.1. настоящего Положения, к информации, составляющей коммерческую тайну Общества, осуществляется путем издания в каждом конкретном случае приказа Генерального директора Общества.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Инициатива в издании приказа Генерального директора об отнесении той или иной информации к коммерческой тайне Общества может исходить от акционеров Общества, руководителей структурных подразделений Общества, руководителей обособленных структурных подразделений Общества, контрагентов Общества.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lastRenderedPageBreak/>
        <w:t>2.6. К коммерческой тайне не относится информация, раскрытая Обществом самостоятельно или с его согласия.</w:t>
      </w: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before="120" w:after="0" w:line="240" w:lineRule="auto"/>
        <w:jc w:val="both"/>
        <w:outlineLvl w:val="1"/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  <w:t xml:space="preserve">3. Персональные </w:t>
      </w:r>
      <w:proofErr w:type="gramStart"/>
      <w:r w:rsidRPr="00AF2EB8"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  <w:t>данные</w:t>
      </w:r>
      <w:proofErr w:type="gramEnd"/>
      <w:r w:rsidRPr="00AF2EB8"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  <w:t xml:space="preserve"> защищаемые Обществом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3.1. В Обществе подлежат защите персональные данные работников Общества и персональные данные, переданные обществу в связи с выполнением заключенных с обществом договоров.</w:t>
      </w: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before="120" w:after="0" w:line="240" w:lineRule="auto"/>
        <w:jc w:val="both"/>
        <w:outlineLvl w:val="1"/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  <w:t>4. Охрана конфиденциальной информации Общества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4.1. Охрана конфиденциальной информации Общества состоит в принятии комплекса мер, направленных на ограничение доступа к конфиденциальной информации третьих лиц, на предотвращение несанкционированного разглашения конфиденциальной информации, выявление и пресечение нарушений режима конфиденциальности информации Общества, привлечение лиц, нарушающих режим конфиденциальности информации Общества к установленной ответственности.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4.2. Обязательным условием трудовых договоров, заключаемых с работниками Общества, является условие о соблюдении работником сохранения коммерческой тайны и иной конфиденциальной информации.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4.3. Каждый работник Общества при принятии на работу предупреждается под расписку об ответственности за нарушение режима коммерческой тайны и иной конфиденциальной информации.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4.4. </w:t>
      </w:r>
      <w:proofErr w:type="gramStart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Руководители структурных подразделение обязаны не реже одного раза в квартал проводить среди непосредственно подчиненных им работников инструктаж по соблюдению режима коммерческой тайны и иной конфиденциальной информации.</w:t>
      </w:r>
      <w:proofErr w:type="gramEnd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 Вновь принятый на работу работник проходит инструктаж при принятии на работу.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Данные о проведенном инструктаже фиксируются в специальном журнале.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4.5. Заключаемые Обществом, в лице любых уполномоченных лиц договоры должны содержать условие о сохранении контрагентами конфиденциальности.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4.6. В рабочих и иных помещениях Общества создаются условия, ограничивающие доступ к конфиденциальной информации третьих лиц и несанкционированное разглашение конфиденциальной информации, в том числе устанавливаются технические средства защиты от несанкционированного доступа к информации (сейфы и металлические ящики для хранения документов и пр.).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4.7. В Обществе создается служба охраны, действующая в соответствии с Положением об охране.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4.8. Общество предпринимает меры по выявлению </w:t>
      </w:r>
      <w:proofErr w:type="gramStart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фактов нарушения режима защиты конфиденциальной информации Общества</w:t>
      </w:r>
      <w:proofErr w:type="gramEnd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4.9. Общество предпринимает все допустимые законом способы по пресечению выявленных </w:t>
      </w:r>
      <w:proofErr w:type="gramStart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нарушений режима защиты конфиденциальной информации Общества</w:t>
      </w:r>
      <w:proofErr w:type="gramEnd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4.10. Лица, виновные в нарушении режима конфиденциальной информации Общества привлекаются к установленной законами ответственности.</w:t>
      </w: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before="120" w:after="0" w:line="240" w:lineRule="auto"/>
        <w:jc w:val="both"/>
        <w:outlineLvl w:val="1"/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  <w:t>5. Порядок использования и предоставления конфиденциальной информации Общества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5.1. Использование конфиденциальной информации Общества допускается только теми работниками Общества, которым доступ к такой информации необходим в силу выполняемых ими функций.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lastRenderedPageBreak/>
        <w:t>5.2. Предоставление конфиденциальной информации Общества третьим лицам возможно не иначе как с санкции Генерального директора Общества.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5.3. Внешняя бухгалтерская отчетность Общества является публичной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Публичность бухгалтерской отчетности заключается в ее опубликовании в газетах и журналах, доступных пользователям бухгалтерской отчетности, либо распространении среди них брошюр, буклетов и других изданий, содержащих бухгалтерскую отчетность, а также в ее передаче территориальным органам государственной статистики по месту регистрации организации для предоставления заинтересованным пользователям.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Годовая бухгалтерская отчетность публикуется Обществом не позднее 01 июня года, следующего </w:t>
      </w:r>
      <w:proofErr w:type="gramStart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за</w:t>
      </w:r>
      <w:proofErr w:type="gramEnd"/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 xml:space="preserve"> отчетным.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5.4. Общество представляет годовую бухгалтерскую отчетность в соответствии с учредительными документами акционерам, а также территориальным органам государственной статистики по месту их регистрации. Другим органам исполнительной власти, банкам и иным пользователям бухгалтерская отчетность представляется в соответствии с законодательством Российской Федерации.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5.5. Иные случаи предоставления конфиденциальной информации предусмотрены действующим законодательством РФ.</w:t>
      </w:r>
    </w:p>
    <w:p w:rsidR="00AF2EB8" w:rsidRPr="00AF2EB8" w:rsidRDefault="00AF2EB8" w:rsidP="00AF2EB8">
      <w:pPr>
        <w:pBdr>
          <w:bottom w:val="single" w:sz="6" w:space="7" w:color="F8F5F0"/>
        </w:pBdr>
        <w:shd w:val="clear" w:color="auto" w:fill="FFFFFF"/>
        <w:spacing w:before="120" w:after="0" w:line="240" w:lineRule="auto"/>
        <w:jc w:val="both"/>
        <w:outlineLvl w:val="1"/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8"/>
          <w:szCs w:val="28"/>
          <w:lang w:eastAsia="ru-RU"/>
        </w:rPr>
        <w:t>6. Заключительные положения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6.1. Лица виновные в нарушении режима защиты конфиденциальной информации Общества привлекаются в установленном порядке к уголовной, административной, дисциплинарной и гражданско-правовой ответственности.</w:t>
      </w:r>
    </w:p>
    <w:p w:rsidR="00AF2EB8" w:rsidRPr="00AF2EB8" w:rsidRDefault="00AF2EB8" w:rsidP="00AF2EB8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6.2. Во всем ином, что не урегулировано настоящим Положением, применяются положения действующего законодательства РФ.</w:t>
      </w:r>
    </w:p>
    <w:p w:rsidR="00AF2EB8" w:rsidRPr="00AF2EB8" w:rsidRDefault="00AF2EB8" w:rsidP="00AF2EB8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</w:pPr>
      <w:r w:rsidRPr="00AF2EB8">
        <w:rPr>
          <w:rFonts w:ascii="Helvetica" w:eastAsia="Times New Roman" w:hAnsi="Helvetica" w:cs="Helvetica"/>
          <w:color w:val="3E3F3A"/>
          <w:sz w:val="23"/>
          <w:szCs w:val="23"/>
          <w:lang w:eastAsia="ru-RU"/>
        </w:rPr>
        <w:t>Только авторизованные участники могут оставлять комментарии.</w:t>
      </w:r>
    </w:p>
    <w:p w:rsidR="00DC5EAA" w:rsidRDefault="00DC5EAA">
      <w:bookmarkStart w:id="0" w:name="_GoBack"/>
      <w:bookmarkEnd w:id="0"/>
    </w:p>
    <w:sectPr w:rsidR="00DC5EAA" w:rsidSect="00AF2EB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23545"/>
    <w:multiLevelType w:val="multilevel"/>
    <w:tmpl w:val="9FF06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0EA"/>
    <w:rsid w:val="00AF2EB8"/>
    <w:rsid w:val="00BD70EA"/>
    <w:rsid w:val="00DC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2E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E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E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E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2E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E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E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E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8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772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1413</Words>
  <Characters>8060</Characters>
  <Application>Microsoft Office Word</Application>
  <DocSecurity>0</DocSecurity>
  <Lines>67</Lines>
  <Paragraphs>18</Paragraphs>
  <ScaleCrop>false</ScaleCrop>
  <Company/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ПГР</dc:creator>
  <cp:keywords/>
  <dc:description/>
  <cp:lastModifiedBy>ПГР</cp:lastModifiedBy>
  <cp:revision>2</cp:revision>
  <dcterms:created xsi:type="dcterms:W3CDTF">2022-06-28T12:26:00Z</dcterms:created>
  <dcterms:modified xsi:type="dcterms:W3CDTF">2022-06-28T12:29:00Z</dcterms:modified>
</cp:coreProperties>
</file>